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7EE" w:rsidRDefault="00F017EE" w:rsidP="00F017EE">
      <w:pPr>
        <w:spacing w:after="0"/>
        <w:rPr>
          <w:rFonts w:ascii="Segoe UI" w:hAnsi="Segoe UI" w:cs="Segoe UI"/>
          <w:color w:val="4B4B4B"/>
          <w:sz w:val="68"/>
          <w:szCs w:val="68"/>
          <w:shd w:val="clear" w:color="auto" w:fill="FFFFFF"/>
        </w:rPr>
      </w:pPr>
      <w:r>
        <w:rPr>
          <w:rFonts w:ascii="Segoe UI" w:hAnsi="Segoe UI" w:cs="Segoe UI"/>
          <w:color w:val="4B4B4B"/>
          <w:sz w:val="68"/>
          <w:szCs w:val="68"/>
          <w:shd w:val="clear" w:color="auto" w:fill="FFFFFF"/>
        </w:rPr>
        <w:t>Réglage de la qualité d'une image</w:t>
      </w:r>
    </w:p>
    <w:p w:rsidR="00F017EE" w:rsidRPr="00EA6BB9" w:rsidRDefault="00F017EE" w:rsidP="00F017EE">
      <w:pPr>
        <w:spacing w:after="0"/>
        <w:rPr>
          <w:rFonts w:ascii="Segoe UI" w:hAnsi="Segoe UI" w:cs="Segoe UI"/>
          <w:color w:val="4B4B4B"/>
          <w:sz w:val="32"/>
          <w:szCs w:val="32"/>
          <w:shd w:val="clear" w:color="auto" w:fill="FFFFFF"/>
        </w:rPr>
      </w:pPr>
    </w:p>
    <w:p w:rsidR="00F017EE" w:rsidRDefault="00F017EE" w:rsidP="00F017EE">
      <w:pPr>
        <w:pStyle w:val="stepnumber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atLeast"/>
        <w:rPr>
          <w:rFonts w:ascii="inherit" w:hAnsi="inherit" w:cs="Helvetica"/>
          <w:color w:val="333333"/>
          <w:sz w:val="35"/>
          <w:szCs w:val="35"/>
        </w:rPr>
      </w:pPr>
      <w:r>
        <w:rPr>
          <w:rFonts w:ascii="inherit" w:hAnsi="inherit" w:cs="Helvetica"/>
          <w:color w:val="333333"/>
          <w:sz w:val="35"/>
          <w:szCs w:val="35"/>
        </w:rPr>
        <w:t>Réglage de la luminosité et du contraste</w:t>
      </w:r>
    </w:p>
    <w:p w:rsidR="00F017EE" w:rsidRDefault="00F017EE" w:rsidP="00F017EE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Helvetica"/>
          <w:color w:val="333333"/>
          <w:sz w:val="30"/>
          <w:szCs w:val="30"/>
        </w:rPr>
      </w:pPr>
      <w:bookmarkStart w:id="0" w:name="main-pars_text_1052386561"/>
      <w:bookmarkEnd w:id="0"/>
      <w:r>
        <w:rPr>
          <w:rFonts w:ascii="inherit" w:hAnsi="inherit" w:cs="Helvetica"/>
          <w:color w:val="333333"/>
          <w:sz w:val="30"/>
          <w:szCs w:val="30"/>
        </w:rPr>
        <w:t>Réglez l'exposition de votre image.</w:t>
      </w:r>
    </w:p>
    <w:p w:rsidR="00F017EE" w:rsidRDefault="00F017EE" w:rsidP="00F017EE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Helvetica"/>
          <w:color w:val="333333"/>
          <w:sz w:val="30"/>
          <w:szCs w:val="30"/>
        </w:rPr>
      </w:pPr>
    </w:p>
    <w:p w:rsidR="00F017EE" w:rsidRPr="00EA6BB9" w:rsidRDefault="00F017EE" w:rsidP="00F017E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Dans la barre de menus, sélectionnez </w:t>
      </w:r>
      <w:r w:rsidRPr="00EA6BB9">
        <w:rPr>
          <w:rFonts w:ascii="inherit" w:eastAsia="Times New Roman" w:hAnsi="inherit" w:cs="Helvetica"/>
          <w:color w:val="333333"/>
          <w:sz w:val="30"/>
          <w:szCs w:val="30"/>
          <w:bdr w:val="none" w:sz="0" w:space="0" w:color="auto" w:frame="1"/>
          <w:lang w:eastAsia="fr-FR"/>
        </w:rPr>
        <w:t>Image &gt; Réglages &gt; Luminosité/Contraste</w:t>
      </w: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.</w:t>
      </w:r>
    </w:p>
    <w:p w:rsidR="00F017EE" w:rsidRPr="00EA6BB9" w:rsidRDefault="00F017EE" w:rsidP="00F017E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Réglez le curseur </w:t>
      </w:r>
      <w:r w:rsidRPr="00EA6BB9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Luminosité</w:t>
      </w: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 pour modifier la luminosité globale, et le curseur </w:t>
      </w:r>
      <w:r w:rsidRPr="00EA6BB9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Contraste</w:t>
      </w: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 pour augmenter ou diminuer le contraste de l'image.</w:t>
      </w:r>
    </w:p>
    <w:p w:rsidR="00F017EE" w:rsidRPr="00EA6BB9" w:rsidRDefault="00F017EE" w:rsidP="00F017EE">
      <w:pPr>
        <w:numPr>
          <w:ilvl w:val="0"/>
          <w:numId w:val="1"/>
        </w:numPr>
        <w:shd w:val="clear" w:color="auto" w:fill="FFFFFF"/>
        <w:spacing w:before="90" w:after="9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Cliquez sur OK. Les réglages apparaissent uniquement sur le calque sélectionné.</w:t>
      </w:r>
    </w:p>
    <w:p w:rsidR="00F017EE" w:rsidRDefault="00F017EE" w:rsidP="00F017EE">
      <w:pPr>
        <w:pStyle w:val="stepnumber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atLeast"/>
        <w:rPr>
          <w:rFonts w:ascii="inherit" w:hAnsi="inherit" w:cs="Helvetica"/>
          <w:color w:val="333333"/>
          <w:sz w:val="35"/>
          <w:szCs w:val="35"/>
        </w:rPr>
      </w:pPr>
      <w:r>
        <w:rPr>
          <w:rFonts w:ascii="inherit" w:hAnsi="inherit" w:cs="Helvetica"/>
          <w:color w:val="333333"/>
          <w:sz w:val="35"/>
          <w:szCs w:val="35"/>
        </w:rPr>
        <w:t>Réglage de la vibrance des couleurs</w:t>
      </w:r>
    </w:p>
    <w:p w:rsidR="00F017EE" w:rsidRDefault="00F017EE" w:rsidP="00F017EE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inherit" w:hAnsi="inherit" w:cs="Helvetica"/>
          <w:color w:val="333333"/>
          <w:sz w:val="30"/>
          <w:szCs w:val="30"/>
        </w:rPr>
      </w:pPr>
      <w:bookmarkStart w:id="1" w:name="main-pars_text_1937672336"/>
      <w:bookmarkEnd w:id="1"/>
      <w:r>
        <w:rPr>
          <w:rFonts w:ascii="inherit" w:hAnsi="inherit" w:cs="Helvetica"/>
          <w:color w:val="333333"/>
          <w:sz w:val="30"/>
          <w:szCs w:val="30"/>
        </w:rPr>
        <w:t>Réglez la vibrance des couleurs.</w:t>
      </w:r>
    </w:p>
    <w:p w:rsidR="00F017EE" w:rsidRDefault="00F017EE" w:rsidP="00F017EE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Helvetica"/>
          <w:color w:val="333333"/>
          <w:sz w:val="30"/>
          <w:szCs w:val="30"/>
        </w:rPr>
      </w:pPr>
    </w:p>
    <w:p w:rsidR="00F017EE" w:rsidRPr="00EA6BB9" w:rsidRDefault="00F017EE" w:rsidP="00F017E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Dans la barre de menus, sélectionnez </w:t>
      </w:r>
      <w:r w:rsidRPr="00EA6BB9">
        <w:rPr>
          <w:rFonts w:ascii="inherit" w:eastAsia="Times New Roman" w:hAnsi="inherit" w:cs="Helvetica"/>
          <w:color w:val="333333"/>
          <w:sz w:val="30"/>
          <w:szCs w:val="30"/>
          <w:bdr w:val="none" w:sz="0" w:space="0" w:color="auto" w:frame="1"/>
          <w:lang w:eastAsia="fr-FR"/>
        </w:rPr>
        <w:t>Image &gt; Réglages &gt; Vibrance</w:t>
      </w: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.</w:t>
      </w:r>
    </w:p>
    <w:p w:rsidR="00F017EE" w:rsidRPr="00EA6BB9" w:rsidRDefault="00F017EE" w:rsidP="00F017E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Effectuez quelques essais en réglant les curseurs. Le curseur </w:t>
      </w:r>
      <w:r w:rsidRPr="00EA6BB9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Vibrance</w:t>
      </w: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 a un effet sur l'intensité des couleurs. C'est sur les couleurs ternes qu’il est le plus marqué. Le curseur </w:t>
      </w:r>
      <w:r w:rsidRPr="00EA6BB9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Saturation</w:t>
      </w: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 sert à régler l'intensité de toutes les couleurs de l'image.</w:t>
      </w:r>
    </w:p>
    <w:p w:rsidR="00F017EE" w:rsidRPr="00EA6BB9" w:rsidRDefault="00F017EE" w:rsidP="00F017EE">
      <w:pPr>
        <w:numPr>
          <w:ilvl w:val="0"/>
          <w:numId w:val="3"/>
        </w:numPr>
        <w:shd w:val="clear" w:color="auto" w:fill="FFFFFF"/>
        <w:spacing w:before="90" w:after="9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Une fois que vous avez terminé, cliquez sur OK. </w:t>
      </w:r>
    </w:p>
    <w:p w:rsidR="00F017EE" w:rsidRDefault="00F017EE" w:rsidP="00F017EE">
      <w:pPr>
        <w:spacing w:after="0"/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</w:pPr>
    </w:p>
    <w:p w:rsidR="00F017EE" w:rsidRDefault="00F017EE" w:rsidP="00F017EE">
      <w:pPr>
        <w:pStyle w:val="stepnumber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atLeast"/>
        <w:rPr>
          <w:rFonts w:ascii="inherit" w:hAnsi="inherit" w:cs="Helvetica"/>
          <w:color w:val="333333"/>
          <w:sz w:val="35"/>
          <w:szCs w:val="35"/>
        </w:rPr>
      </w:pPr>
      <w:r>
        <w:rPr>
          <w:rFonts w:ascii="inherit" w:hAnsi="inherit" w:cs="Helvetica"/>
          <w:color w:val="333333"/>
          <w:sz w:val="35"/>
          <w:szCs w:val="35"/>
        </w:rPr>
        <w:t>Réglage de la teinte et de la saturation</w:t>
      </w:r>
    </w:p>
    <w:p w:rsidR="00F017EE" w:rsidRDefault="00F017EE" w:rsidP="00F017EE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Helvetica"/>
          <w:color w:val="333333"/>
          <w:sz w:val="30"/>
          <w:szCs w:val="30"/>
        </w:rPr>
      </w:pPr>
      <w:bookmarkStart w:id="2" w:name="main-pars_text_649923348"/>
      <w:bookmarkEnd w:id="2"/>
      <w:r>
        <w:rPr>
          <w:rFonts w:ascii="inherit" w:hAnsi="inherit" w:cs="Helvetica"/>
          <w:color w:val="333333"/>
          <w:sz w:val="30"/>
          <w:szCs w:val="30"/>
        </w:rPr>
        <w:t>Réglez la teinte et la saturation des couleurs.</w:t>
      </w:r>
    </w:p>
    <w:p w:rsidR="00F017EE" w:rsidRDefault="00F017EE" w:rsidP="00F017EE">
      <w:pPr>
        <w:spacing w:after="0"/>
        <w:rPr>
          <w:rFonts w:ascii="Helvetica" w:hAnsi="Helvetica" w:cs="Helvetica"/>
          <w:color w:val="333333"/>
          <w:sz w:val="30"/>
          <w:szCs w:val="30"/>
          <w:shd w:val="clear" w:color="auto" w:fill="FFFFFF"/>
        </w:rPr>
      </w:pPr>
    </w:p>
    <w:p w:rsidR="00F017EE" w:rsidRPr="00EA6BB9" w:rsidRDefault="00F017EE" w:rsidP="00F017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Dans la barre de menus, sélectionnez </w:t>
      </w:r>
      <w:r w:rsidRPr="00EA6BB9">
        <w:rPr>
          <w:rFonts w:ascii="inherit" w:eastAsia="Times New Roman" w:hAnsi="inherit" w:cs="Helvetica"/>
          <w:color w:val="333333"/>
          <w:sz w:val="30"/>
          <w:szCs w:val="30"/>
          <w:bdr w:val="none" w:sz="0" w:space="0" w:color="auto" w:frame="1"/>
          <w:lang w:eastAsia="fr-FR"/>
        </w:rPr>
        <w:t>Image &gt; Réglages &gt; Teinte/Saturation</w:t>
      </w: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.</w:t>
      </w:r>
    </w:p>
    <w:p w:rsidR="00F017EE" w:rsidRPr="00EA6BB9" w:rsidRDefault="00F017EE" w:rsidP="00F017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Effectuez quelques essais en réglant les curseurs </w:t>
      </w:r>
      <w:r w:rsidRPr="00EA6BB9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Teinte, Saturation et Luminosité</w:t>
      </w: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. Vos réglages s’appliquent à toutes les couleurs de l'image. Le curseur </w:t>
      </w:r>
      <w:r w:rsidRPr="00EA6BB9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Teinte</w:t>
      </w: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 sert à modifier les couleurs d'une image, tandis que le curseur </w:t>
      </w:r>
      <w:r w:rsidRPr="00EA6BB9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Saturation</w:t>
      </w: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 détermine l'intensité des couleurs, et le curseur </w:t>
      </w:r>
      <w:r w:rsidRPr="00EA6BB9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Luminosité</w:t>
      </w: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 leur luminosité.</w:t>
      </w:r>
    </w:p>
    <w:p w:rsidR="00F017EE" w:rsidRPr="00EA6BB9" w:rsidRDefault="00F017EE" w:rsidP="00F017E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Pour modifier une couleur à l'aide de ces curseurs, ouvrez le menu déroulant en haut à droite de la boîte de dialogue </w:t>
      </w:r>
      <w:r w:rsidRPr="00EA6BB9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Teinte/Saturation</w:t>
      </w: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, et choisissez une plage de couleurs comme les jaunes. Réglez ensuite les curseurs </w:t>
      </w:r>
      <w:r w:rsidRPr="00EA6BB9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Teinte, Saturation ou Luminosité</w:t>
      </w: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. Vos réglages concernent uniquement la plage de couleurs sélectionnée et ce, dans toute l'image.</w:t>
      </w:r>
    </w:p>
    <w:p w:rsidR="00F017EE" w:rsidRPr="00EA6BB9" w:rsidRDefault="00F017EE" w:rsidP="00F017EE">
      <w:pPr>
        <w:numPr>
          <w:ilvl w:val="0"/>
          <w:numId w:val="4"/>
        </w:numPr>
        <w:shd w:val="clear" w:color="auto" w:fill="FFFFFF"/>
        <w:spacing w:before="90" w:after="9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Une fois que vous avez terminé, cliquez sur OK. </w:t>
      </w:r>
    </w:p>
    <w:p w:rsidR="00F017EE" w:rsidRDefault="00F017EE" w:rsidP="00F017EE">
      <w:pPr>
        <w:rPr>
          <w:rFonts w:ascii="Helvetica" w:hAnsi="Helvetica" w:cs="Helvetica"/>
          <w:color w:val="333333"/>
          <w:sz w:val="35"/>
          <w:szCs w:val="35"/>
          <w:shd w:val="clear" w:color="auto" w:fill="FFFFFF"/>
        </w:rPr>
      </w:pPr>
    </w:p>
    <w:p w:rsidR="00F017EE" w:rsidRDefault="00F017EE" w:rsidP="00F017EE">
      <w:pPr>
        <w:pStyle w:val="stepnumber"/>
        <w:numPr>
          <w:ilvl w:val="0"/>
          <w:numId w:val="2"/>
        </w:numPr>
        <w:shd w:val="clear" w:color="auto" w:fill="FFFFFF"/>
        <w:spacing w:before="0" w:beforeAutospacing="0" w:after="0" w:afterAutospacing="0" w:line="420" w:lineRule="atLeast"/>
        <w:rPr>
          <w:rFonts w:ascii="inherit" w:hAnsi="inherit" w:cs="Helvetica"/>
          <w:color w:val="333333"/>
          <w:sz w:val="35"/>
          <w:szCs w:val="35"/>
        </w:rPr>
      </w:pPr>
      <w:r>
        <w:rPr>
          <w:rFonts w:ascii="inherit" w:hAnsi="inherit" w:cs="Helvetica"/>
          <w:color w:val="333333"/>
          <w:sz w:val="35"/>
          <w:szCs w:val="35"/>
        </w:rPr>
        <w:t>Calques de réglage</w:t>
      </w:r>
    </w:p>
    <w:p w:rsidR="00F017EE" w:rsidRDefault="00F017EE" w:rsidP="00F017EE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 w:cs="Helvetica"/>
          <w:color w:val="333333"/>
          <w:sz w:val="30"/>
          <w:szCs w:val="30"/>
        </w:rPr>
      </w:pPr>
      <w:bookmarkStart w:id="3" w:name="main-pars_text_115919230"/>
      <w:bookmarkEnd w:id="3"/>
      <w:r>
        <w:rPr>
          <w:rFonts w:ascii="inherit" w:hAnsi="inherit" w:cs="Helvetica"/>
          <w:color w:val="333333"/>
          <w:sz w:val="30"/>
          <w:szCs w:val="30"/>
        </w:rPr>
        <w:t>Manipulez des calques de réglage.</w:t>
      </w:r>
    </w:p>
    <w:p w:rsidR="00F017EE" w:rsidRDefault="00F017EE" w:rsidP="00F017EE">
      <w:pPr>
        <w:rPr>
          <w:rFonts w:ascii="Helvetica" w:hAnsi="Helvetica" w:cs="Helvetica"/>
          <w:color w:val="333333"/>
          <w:sz w:val="35"/>
          <w:szCs w:val="35"/>
          <w:shd w:val="clear" w:color="auto" w:fill="FFFFFF"/>
        </w:rPr>
      </w:pPr>
    </w:p>
    <w:p w:rsidR="00F017EE" w:rsidRPr="00EA6BB9" w:rsidRDefault="00F017EE" w:rsidP="00F017E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</w:pPr>
      <w:r w:rsidRPr="00EA6BB9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t xml:space="preserve">Les calques de réglage vous offrent davantage de souplesse pour effectuer des retouches. Ils vous permettent de modifier vos réglages à l'infini et de </w:t>
      </w:r>
      <w:r w:rsidRPr="00EA6BB9">
        <w:rPr>
          <w:rFonts w:ascii="Helvetica" w:eastAsia="Times New Roman" w:hAnsi="Helvetica" w:cs="Helvetica"/>
          <w:color w:val="333333"/>
          <w:sz w:val="30"/>
          <w:szCs w:val="30"/>
          <w:lang w:eastAsia="fr-FR"/>
        </w:rPr>
        <w:lastRenderedPageBreak/>
        <w:t>préserver l'image d'origine de tout changement direct. Testez le calque de réglage Noir et blanc pour vous faire une idée du fonctionnement de ce type de calque. </w:t>
      </w:r>
    </w:p>
    <w:p w:rsidR="00F017EE" w:rsidRPr="00EA6BB9" w:rsidRDefault="00F017EE" w:rsidP="00F017E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Dans le panneau </w:t>
      </w:r>
      <w:r w:rsidRPr="00EA6BB9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Calques</w:t>
      </w: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, sélectionnez un calque d'image à modifier à l'aide de ce réglage.</w:t>
      </w:r>
    </w:p>
    <w:p w:rsidR="00F017EE" w:rsidRPr="00EA6BB9" w:rsidRDefault="00F017EE" w:rsidP="00F017E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Dans la partie inférieure du panneau Calques, cliquez sur l'icône </w:t>
      </w:r>
      <w:r w:rsidRPr="00EA6BB9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Créer un calque de remplissage ou de réglage</w:t>
      </w: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, puis sélectionnez l'option </w:t>
      </w:r>
      <w:r w:rsidRPr="00EA6BB9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Noir et blanc</w:t>
      </w: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 dans le menu contextuel. Un nouveau calque de réglage apparaît alors dans le panneau Calques, juste au-dessus du calque d'image sélectionné. Ce calque de réglage a un effet sur les calques inférieurs uniquement.</w:t>
      </w:r>
      <w:r w:rsidRPr="00EA6BB9">
        <w:rPr>
          <w:rFonts w:ascii="inherit" w:eastAsia="Times New Roman" w:hAnsi="inherit" w:cs="Helvetica"/>
          <w:color w:val="333333"/>
          <w:sz w:val="2"/>
          <w:szCs w:val="2"/>
          <w:lang w:eastAsia="fr-FR"/>
        </w:rPr>
        <w:br/>
      </w:r>
      <w:r w:rsidRPr="00EA6BB9">
        <w:rPr>
          <w:rFonts w:ascii="inherit" w:eastAsia="Times New Roman" w:hAnsi="inherit" w:cs="Helvetica"/>
          <w:color w:val="333333"/>
          <w:sz w:val="2"/>
          <w:szCs w:val="2"/>
          <w:lang w:eastAsia="fr-FR"/>
        </w:rPr>
        <w:br/>
      </w: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Le panneau </w:t>
      </w:r>
      <w:r w:rsidRPr="00EA6BB9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Propriétés</w:t>
      </w: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 s'ouvre automatiquement et donne accès aux commandes correspondant à ce calque de réglage. Ces commandes varient d'un calque de réglage à l'autre.</w:t>
      </w:r>
      <w:r w:rsidRPr="00EA6BB9">
        <w:rPr>
          <w:rFonts w:ascii="inherit" w:eastAsia="Times New Roman" w:hAnsi="inherit" w:cs="Helvetica"/>
          <w:color w:val="333333"/>
          <w:sz w:val="2"/>
          <w:szCs w:val="2"/>
          <w:lang w:eastAsia="fr-FR"/>
        </w:rPr>
        <w:br/>
      </w:r>
    </w:p>
    <w:p w:rsidR="00F017EE" w:rsidRPr="00EA6BB9" w:rsidRDefault="00F017EE" w:rsidP="00F017E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Vérifiez que le calque de réglage </w:t>
      </w:r>
      <w:r w:rsidRPr="00EA6BB9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Noir et blanc</w:t>
      </w: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 est sélectionné dans le panneau </w:t>
      </w:r>
      <w:r w:rsidRPr="00EA6BB9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Calques</w:t>
      </w: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, puis personnalisez la conversion de votre image en noir et blanc à l'aide des commandes du panneau Propriétés.</w:t>
      </w:r>
    </w:p>
    <w:p w:rsidR="00F017EE" w:rsidRPr="00EA6BB9" w:rsidRDefault="00F017EE" w:rsidP="00F017E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</w:pP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Effectuez quelques essais en réglant les curseurs. Une fois que vous avez terminé, cliquez sur la flèche double en haut à droite du panneau </w:t>
      </w:r>
      <w:r w:rsidRPr="00EA6BB9">
        <w:rPr>
          <w:rFonts w:ascii="inherit" w:eastAsia="Times New Roman" w:hAnsi="inherit" w:cs="Helvetica"/>
          <w:i/>
          <w:iCs/>
          <w:color w:val="333333"/>
          <w:sz w:val="30"/>
          <w:szCs w:val="30"/>
          <w:bdr w:val="none" w:sz="0" w:space="0" w:color="auto" w:frame="1"/>
          <w:lang w:eastAsia="fr-FR"/>
        </w:rPr>
        <w:t>Propriétés</w:t>
      </w:r>
      <w:r w:rsidRPr="00EA6BB9">
        <w:rPr>
          <w:rFonts w:ascii="inherit" w:eastAsia="Times New Roman" w:hAnsi="inherit" w:cs="Helvetica"/>
          <w:color w:val="333333"/>
          <w:sz w:val="30"/>
          <w:szCs w:val="30"/>
          <w:lang w:eastAsia="fr-FR"/>
        </w:rPr>
        <w:t> pour le fermer.</w:t>
      </w:r>
    </w:p>
    <w:p w:rsidR="00F017EE" w:rsidRPr="008B3063" w:rsidRDefault="00F017EE" w:rsidP="00F017EE">
      <w:pPr>
        <w:rPr>
          <w:rFonts w:ascii="Helvetica" w:hAnsi="Helvetica" w:cs="Helvetica"/>
          <w:color w:val="333333"/>
          <w:sz w:val="35"/>
          <w:szCs w:val="35"/>
          <w:shd w:val="clear" w:color="auto" w:fill="FFFFFF"/>
        </w:rPr>
      </w:pPr>
    </w:p>
    <w:p w:rsidR="00BF28EF" w:rsidRDefault="00BF28EF">
      <w:bookmarkStart w:id="4" w:name="_GoBack"/>
      <w:bookmarkEnd w:id="4"/>
    </w:p>
    <w:sectPr w:rsidR="00BF28EF" w:rsidSect="008B30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E39C6"/>
    <w:multiLevelType w:val="multilevel"/>
    <w:tmpl w:val="4C68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AF31C4"/>
    <w:multiLevelType w:val="multilevel"/>
    <w:tmpl w:val="DE48E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D41DD1"/>
    <w:multiLevelType w:val="hybridMultilevel"/>
    <w:tmpl w:val="43C8C9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D2E0B"/>
    <w:multiLevelType w:val="multilevel"/>
    <w:tmpl w:val="1A4E9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7B785A"/>
    <w:multiLevelType w:val="multilevel"/>
    <w:tmpl w:val="B2BA3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EE"/>
    <w:rsid w:val="00BF28EF"/>
    <w:rsid w:val="00F0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EACDA-2374-4E98-8EC6-E75C3B9B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7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epnumber">
    <w:name w:val="stepnumber"/>
    <w:basedOn w:val="Normal"/>
    <w:rsid w:val="00F01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01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2020-09-27T19:06:00Z</dcterms:created>
  <dcterms:modified xsi:type="dcterms:W3CDTF">2020-09-27T19:07:00Z</dcterms:modified>
</cp:coreProperties>
</file>